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CF9933" w14:textId="77777777" w:rsidR="00B43FBA" w:rsidRPr="00B43FBA" w:rsidRDefault="00B43FBA" w:rsidP="00B43FBA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="Calibri"/>
          <w:color w:val="000000"/>
          <w:sz w:val="22"/>
          <w:lang w:eastAsia="pl-PL"/>
        </w:rPr>
      </w:pPr>
      <w:r w:rsidRPr="00B43FBA">
        <w:rPr>
          <w:rFonts w:ascii="Muli" w:eastAsia="Times New Roman" w:hAnsi="Muli" w:cs="Calibri"/>
          <w:color w:val="000000"/>
          <w:sz w:val="22"/>
          <w:lang w:eastAsia="pl-PL"/>
        </w:rPr>
        <w:t>Załącznik nr 7 do SWZ</w:t>
      </w:r>
    </w:p>
    <w:p w14:paraId="18352653" w14:textId="03918648" w:rsidR="00B43FBA" w:rsidRPr="00B43FBA" w:rsidRDefault="00C55E23" w:rsidP="00B43FBA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000000"/>
          <w:sz w:val="22"/>
          <w:lang w:eastAsia="pl-PL"/>
        </w:rPr>
        <w:t>ANSB 7</w:t>
      </w:r>
      <w:r w:rsidR="00B43FBA" w:rsidRPr="00B43FBA">
        <w:rPr>
          <w:rFonts w:ascii="Muli" w:eastAsia="Times New Roman" w:hAnsi="Muli"/>
          <w:color w:val="000000"/>
          <w:sz w:val="22"/>
          <w:lang w:eastAsia="pl-PL"/>
        </w:rPr>
        <w:t>/2023</w:t>
      </w:r>
    </w:p>
    <w:p w14:paraId="4A0C0E1A" w14:textId="77777777" w:rsidR="00B43FBA" w:rsidRPr="00B43FBA" w:rsidRDefault="00B43FBA" w:rsidP="00B43FBA">
      <w:pPr>
        <w:spacing w:line="240" w:lineRule="auto"/>
        <w:ind w:right="-1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14:paraId="4B85CE04" w14:textId="77777777" w:rsidR="00B43FBA" w:rsidRPr="00B43FBA" w:rsidRDefault="00B43FBA" w:rsidP="00B43FBA">
      <w:pPr>
        <w:spacing w:line="360" w:lineRule="auto"/>
        <w:ind w:right="-1"/>
        <w:jc w:val="both"/>
        <w:textAlignment w:val="baseline"/>
        <w:rPr>
          <w:rFonts w:ascii="Muli" w:eastAsia="Times New Roman" w:hAnsi="Muli"/>
          <w:color w:val="auto"/>
          <w:sz w:val="22"/>
          <w:lang w:eastAsia="pl-PL"/>
        </w:rPr>
      </w:pPr>
      <w:r w:rsidRPr="00B43FBA">
        <w:rPr>
          <w:rFonts w:ascii="Muli" w:eastAsia="Times New Roman" w:hAnsi="Muli"/>
          <w:color w:val="auto"/>
          <w:sz w:val="22"/>
          <w:lang w:eastAsia="pl-PL"/>
        </w:rPr>
        <w:t xml:space="preserve">Wykonawca/* </w:t>
      </w:r>
    </w:p>
    <w:p w14:paraId="673D4FBC" w14:textId="77777777" w:rsidR="00B43FBA" w:rsidRPr="00B43FBA" w:rsidRDefault="00B43FBA" w:rsidP="00B43FBA">
      <w:pPr>
        <w:spacing w:line="360" w:lineRule="auto"/>
        <w:ind w:right="-1"/>
        <w:jc w:val="both"/>
        <w:textAlignment w:val="baseline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Wykonawca wspólnie ubiegającego się o zamówienie/* </w:t>
      </w:r>
    </w:p>
    <w:p w14:paraId="3628C8CC" w14:textId="77777777" w:rsidR="00B43FBA" w:rsidRPr="00B43FBA" w:rsidRDefault="00B43FBA" w:rsidP="00B43FBA">
      <w:pPr>
        <w:spacing w:line="360" w:lineRule="auto"/>
        <w:ind w:right="-1"/>
        <w:jc w:val="both"/>
        <w:textAlignment w:val="baseline"/>
        <w:rPr>
          <w:rFonts w:ascii="Muli" w:eastAsia="Times New Roman" w:hAnsi="Muli"/>
          <w:color w:val="auto"/>
          <w:sz w:val="22"/>
          <w:lang w:eastAsia="pl-PL"/>
        </w:rPr>
      </w:pP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t>Podmiot udostępniającego zasoby/*</w:t>
      </w:r>
      <w:r w:rsidRPr="00B43FBA">
        <w:rPr>
          <w:rFonts w:ascii="Muli" w:eastAsia="Times New Roman" w:hAnsi="Muli"/>
          <w:color w:val="auto"/>
          <w:sz w:val="22"/>
          <w:lang w:eastAsia="pl-PL"/>
        </w:rPr>
        <w:t>:</w:t>
      </w:r>
      <w:bookmarkStart w:id="0" w:name="_GoBack"/>
      <w:bookmarkEnd w:id="0"/>
    </w:p>
    <w:p w14:paraId="55AC0A5B" w14:textId="77777777" w:rsidR="00B43FBA" w:rsidRPr="00B43FBA" w:rsidRDefault="00B43FBA" w:rsidP="00B43FBA">
      <w:pPr>
        <w:spacing w:line="360" w:lineRule="auto"/>
        <w:ind w:right="-1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t>………………………………………………………………</w:t>
      </w:r>
    </w:p>
    <w:p w14:paraId="44163381" w14:textId="77777777" w:rsidR="00B43FBA" w:rsidRPr="00B43FBA" w:rsidRDefault="00B43FBA" w:rsidP="00B43FBA">
      <w:pPr>
        <w:spacing w:line="360" w:lineRule="auto"/>
        <w:ind w:right="-1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t>……………………………………………………………..</w:t>
      </w:r>
    </w:p>
    <w:p w14:paraId="22C2ABAA" w14:textId="77777777" w:rsidR="00B43FBA" w:rsidRPr="00B43FBA" w:rsidRDefault="00B43FBA" w:rsidP="00B43FBA">
      <w:pPr>
        <w:spacing w:line="360" w:lineRule="auto"/>
        <w:ind w:right="-1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t>……………………………………………………………..</w:t>
      </w:r>
    </w:p>
    <w:p w14:paraId="21405D65" w14:textId="77777777" w:rsidR="00B43FBA" w:rsidRPr="00B43FBA" w:rsidRDefault="00B43FBA" w:rsidP="00B43FBA">
      <w:pPr>
        <w:spacing w:line="360" w:lineRule="auto"/>
        <w:ind w:right="-1"/>
        <w:rPr>
          <w:rFonts w:ascii="Muli" w:eastAsia="Times New Roman" w:hAnsi="Muli"/>
          <w:b w:val="0"/>
          <w:i/>
          <w:color w:val="auto"/>
          <w:sz w:val="22"/>
          <w:lang w:eastAsia="pl-PL"/>
        </w:rPr>
      </w:pPr>
      <w:r w:rsidRPr="00B43FBA">
        <w:rPr>
          <w:rFonts w:ascii="Muli" w:eastAsia="Times New Roman" w:hAnsi="Muli"/>
          <w:b w:val="0"/>
          <w:i/>
          <w:color w:val="auto"/>
          <w:sz w:val="22"/>
          <w:lang w:eastAsia="pl-PL"/>
        </w:rPr>
        <w:t>(pełna nazwa/firma)</w:t>
      </w:r>
    </w:p>
    <w:p w14:paraId="3D4BADDB" w14:textId="77777777" w:rsidR="00B43FBA" w:rsidRPr="00B43FBA" w:rsidRDefault="00B43FBA" w:rsidP="00B43FBA">
      <w:pPr>
        <w:spacing w:line="240" w:lineRule="auto"/>
        <w:ind w:right="-1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14:paraId="1B596CF3" w14:textId="77777777" w:rsidR="00B43FBA" w:rsidRPr="00B43FBA" w:rsidRDefault="00B43FBA" w:rsidP="00B43FBA">
      <w:pPr>
        <w:tabs>
          <w:tab w:val="left" w:pos="18"/>
        </w:tabs>
        <w:spacing w:line="360" w:lineRule="auto"/>
        <w:jc w:val="center"/>
        <w:rPr>
          <w:rFonts w:ascii="Muli" w:eastAsia="Times New Roman" w:hAnsi="Muli"/>
          <w:color w:val="auto"/>
          <w:sz w:val="22"/>
          <w:lang w:eastAsia="pl-PL"/>
        </w:rPr>
      </w:pPr>
      <w:r w:rsidRPr="00B43FBA">
        <w:rPr>
          <w:rFonts w:ascii="Muli" w:eastAsia="Times New Roman" w:hAnsi="Muli"/>
          <w:color w:val="auto"/>
          <w:sz w:val="22"/>
          <w:lang w:eastAsia="pl-PL"/>
        </w:rPr>
        <w:t xml:space="preserve">OŚWIADCZENIE </w:t>
      </w:r>
    </w:p>
    <w:p w14:paraId="50B55734" w14:textId="77777777" w:rsidR="00B43FBA" w:rsidRPr="00B43FBA" w:rsidRDefault="00B43FBA" w:rsidP="00B43FBA">
      <w:pPr>
        <w:tabs>
          <w:tab w:val="left" w:pos="18"/>
        </w:tabs>
        <w:spacing w:line="360" w:lineRule="auto"/>
        <w:jc w:val="center"/>
        <w:rPr>
          <w:rFonts w:ascii="Muli" w:eastAsia="Times New Roman" w:hAnsi="Muli"/>
          <w:color w:val="auto"/>
          <w:sz w:val="22"/>
          <w:lang w:eastAsia="pl-PL"/>
        </w:rPr>
      </w:pP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t>uwzględniające tzw. regulacje „</w:t>
      </w:r>
      <w:r w:rsidRPr="00B43FBA">
        <w:rPr>
          <w:rFonts w:ascii="Muli" w:eastAsia="Times New Roman" w:hAnsi="Muli"/>
          <w:color w:val="auto"/>
          <w:sz w:val="22"/>
          <w:lang w:eastAsia="pl-PL"/>
        </w:rPr>
        <w:t>sankcyjne</w:t>
      </w: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t>”</w:t>
      </w:r>
    </w:p>
    <w:p w14:paraId="57DF572E" w14:textId="77777777" w:rsidR="00B43FBA" w:rsidRPr="00B43FBA" w:rsidRDefault="00B43FBA" w:rsidP="00B43FBA">
      <w:pPr>
        <w:tabs>
          <w:tab w:val="left" w:pos="18"/>
        </w:tabs>
        <w:spacing w:line="360" w:lineRule="auto"/>
        <w:jc w:val="center"/>
        <w:rPr>
          <w:rFonts w:ascii="Muli" w:eastAsia="Times New Roman" w:hAnsi="Muli"/>
          <w:color w:val="000000"/>
          <w:sz w:val="22"/>
          <w:lang w:eastAsia="pl-PL"/>
        </w:rPr>
      </w:pP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postępowaniu o udzielenie zamówienia publicznego </w:t>
      </w:r>
      <w:r w:rsidRPr="00B43FBA">
        <w:rPr>
          <w:rFonts w:ascii="Muli" w:eastAsia="Times New Roman" w:hAnsi="Muli"/>
          <w:b w:val="0"/>
          <w:color w:val="000000"/>
          <w:sz w:val="22"/>
          <w:lang w:eastAsia="pl-PL"/>
        </w:rPr>
        <w:t>pn.:</w:t>
      </w:r>
    </w:p>
    <w:p w14:paraId="2E207221" w14:textId="77777777" w:rsidR="00B43FBA" w:rsidRPr="00B43FBA" w:rsidRDefault="00B43FBA" w:rsidP="00B43FBA">
      <w:pPr>
        <w:tabs>
          <w:tab w:val="left" w:pos="18"/>
        </w:tabs>
        <w:spacing w:line="36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B43FBA">
        <w:rPr>
          <w:rFonts w:ascii="Muli" w:eastAsia="Times New Roman" w:hAnsi="Muli" w:cs="Calibri"/>
          <w:color w:val="auto"/>
          <w:sz w:val="22"/>
          <w:lang w:eastAsia="pl-PL"/>
        </w:rPr>
        <w:t>„</w:t>
      </w:r>
      <w:r w:rsidRPr="00B43FBA">
        <w:rPr>
          <w:rFonts w:ascii="Muli" w:eastAsia="Times New Roman" w:hAnsi="Muli"/>
          <w:bCs/>
          <w:color w:val="auto"/>
          <w:sz w:val="22"/>
          <w:lang w:eastAsia="pl-PL"/>
        </w:rPr>
        <w:t>Usługa sprzątania i utrzymania czystości w obiektach Akademii Nauk Stosowanych Stefana Batorego</w:t>
      </w:r>
      <w:r w:rsidRPr="00B43FBA">
        <w:rPr>
          <w:rFonts w:ascii="Muli" w:eastAsia="Times New Roman" w:hAnsi="Muli" w:cs="Calibri"/>
          <w:color w:val="auto"/>
          <w:sz w:val="22"/>
          <w:lang w:eastAsia="pl-PL"/>
        </w:rPr>
        <w:t>”</w:t>
      </w: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składane na podstawie art. 125 ust. 1 i 5 ustawy z dnia 11 września 2019r. Prawo zamówień publicznych, zwanej dalej ustawą:</w:t>
      </w:r>
    </w:p>
    <w:p w14:paraId="2DC71D7A" w14:textId="77777777" w:rsidR="00B43FBA" w:rsidRPr="00B43FBA" w:rsidRDefault="00B43FBA" w:rsidP="00B43FBA">
      <w:pPr>
        <w:numPr>
          <w:ilvl w:val="0"/>
          <w:numId w:val="17"/>
        </w:numPr>
        <w:spacing w:before="360" w:line="360" w:lineRule="auto"/>
        <w:contextualSpacing/>
        <w:jc w:val="both"/>
        <w:rPr>
          <w:rFonts w:ascii="Muli" w:eastAsia="Times New Roman" w:hAnsi="Muli"/>
          <w:bCs/>
          <w:color w:val="auto"/>
          <w:sz w:val="22"/>
          <w:lang w:eastAsia="pl-PL"/>
        </w:rPr>
      </w:pP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Oświadczam, że nie podlegam wykluczeniu z postępowania na podstawie </w:t>
      </w:r>
      <w:r w:rsidRPr="00B43FBA">
        <w:rPr>
          <w:rFonts w:ascii="Muli" w:eastAsia="Times New Roman" w:hAnsi="Muli"/>
          <w:color w:val="auto"/>
          <w:sz w:val="22"/>
          <w:lang w:eastAsia="pl-PL"/>
        </w:rPr>
        <w:t>art. 5k rozporządzenia Rady</w:t>
      </w: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(UE) nr 833/2014 z dnia 31 lipca 2014 r. dotyczącego </w:t>
      </w:r>
      <w:r w:rsidRPr="00B43FBA">
        <w:rPr>
          <w:rFonts w:ascii="Muli" w:eastAsia="Times New Roman" w:hAnsi="Muli"/>
          <w:color w:val="auto"/>
          <w:sz w:val="22"/>
          <w:lang w:eastAsia="pl-PL"/>
        </w:rPr>
        <w:t>środków ograniczających w związku z działaniami Rosji destabilizującymi sytuację na Ukrainie</w:t>
      </w: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43FBA"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  <w:footnoteReference w:id="1"/>
      </w:r>
    </w:p>
    <w:p w14:paraId="4AC2A1B8" w14:textId="77777777" w:rsidR="00B43FBA" w:rsidRPr="00B43FBA" w:rsidRDefault="00B43FBA" w:rsidP="00B43FBA">
      <w:pPr>
        <w:numPr>
          <w:ilvl w:val="0"/>
          <w:numId w:val="17"/>
        </w:numPr>
        <w:spacing w:line="360" w:lineRule="auto"/>
        <w:jc w:val="both"/>
        <w:rPr>
          <w:rFonts w:ascii="Muli" w:eastAsia="Times New Roman" w:hAnsi="Muli"/>
          <w:bCs/>
          <w:color w:val="auto"/>
          <w:sz w:val="22"/>
          <w:lang w:eastAsia="pl-PL"/>
        </w:rPr>
      </w:pP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 xml:space="preserve">Oświadczam, że nie zachodzą w stosunku do mnie przesłanki wykluczenia </w:t>
      </w:r>
      <w:r w:rsidRPr="00B43FBA">
        <w:rPr>
          <w:rFonts w:ascii="Muli" w:eastAsia="Times New Roman" w:hAnsi="Muli"/>
          <w:b w:val="0"/>
          <w:color w:val="auto"/>
          <w:sz w:val="22"/>
          <w:lang w:eastAsia="pl-PL"/>
        </w:rPr>
        <w:br/>
        <w:t xml:space="preserve">z postępowania na podstawie </w:t>
      </w:r>
      <w:r w:rsidRPr="00B43FBA">
        <w:rPr>
          <w:rFonts w:ascii="Muli" w:eastAsia="Times New Roman" w:hAnsi="Muli"/>
          <w:color w:val="auto"/>
          <w:sz w:val="22"/>
          <w:lang w:eastAsia="pl-PL"/>
        </w:rPr>
        <w:t xml:space="preserve">art. </w:t>
      </w:r>
      <w:r w:rsidRPr="00B43FBA">
        <w:rPr>
          <w:rFonts w:ascii="Muli" w:eastAsia="Times New Roman" w:hAnsi="Muli"/>
          <w:color w:val="222222"/>
          <w:sz w:val="22"/>
          <w:lang w:eastAsia="pl-PL"/>
        </w:rPr>
        <w:t>7 ust. 1 ustawy z dnia 13 kwietnia 2022 r.</w:t>
      </w:r>
      <w:r w:rsidRPr="00B43FBA">
        <w:rPr>
          <w:rFonts w:ascii="Muli" w:eastAsia="Times New Roman" w:hAnsi="Muli"/>
          <w:i/>
          <w:iCs/>
          <w:color w:val="222222"/>
          <w:sz w:val="22"/>
          <w:lang w:eastAsia="pl-PL"/>
        </w:rPr>
        <w:t xml:space="preserve"> </w:t>
      </w:r>
      <w:r w:rsidRPr="00B43FBA">
        <w:rPr>
          <w:rFonts w:ascii="Muli" w:eastAsia="Times New Roman" w:hAnsi="Muli"/>
          <w:i/>
          <w:iCs/>
          <w:color w:val="222222"/>
          <w:sz w:val="22"/>
          <w:lang w:eastAsia="pl-PL"/>
        </w:rPr>
        <w:br/>
        <w:t xml:space="preserve">o szczególnych rozwiązaniach w zakresie przeciwdziałania wspieraniu agresji </w:t>
      </w:r>
      <w:r w:rsidRPr="00B43FBA">
        <w:rPr>
          <w:rFonts w:ascii="Muli" w:eastAsia="Times New Roman" w:hAnsi="Muli"/>
          <w:i/>
          <w:iCs/>
          <w:color w:val="222222"/>
          <w:sz w:val="22"/>
          <w:lang w:eastAsia="pl-PL"/>
        </w:rPr>
        <w:br/>
        <w:t xml:space="preserve">na Ukrainę oraz służących ochronie bezpieczeństwa narodowego </w:t>
      </w:r>
      <w:r w:rsidRPr="00B43FBA">
        <w:rPr>
          <w:rFonts w:ascii="Muli" w:eastAsia="Times New Roman" w:hAnsi="Muli"/>
          <w:b w:val="0"/>
          <w:color w:val="222222"/>
          <w:sz w:val="22"/>
          <w:lang w:eastAsia="pl-PL"/>
        </w:rPr>
        <w:t>(Dz. U. poz. 835)</w:t>
      </w:r>
      <w:r w:rsidRPr="00B43FBA">
        <w:rPr>
          <w:rFonts w:ascii="Muli" w:eastAsia="Times New Roman" w:hAnsi="Muli"/>
          <w:b w:val="0"/>
          <w:i/>
          <w:iCs/>
          <w:color w:val="222222"/>
          <w:sz w:val="22"/>
          <w:lang w:eastAsia="pl-PL"/>
        </w:rPr>
        <w:t>.</w:t>
      </w:r>
      <w:r w:rsidRPr="00B43FBA">
        <w:rPr>
          <w:rFonts w:ascii="Muli" w:eastAsia="Times New Roman" w:hAnsi="Muli"/>
          <w:b w:val="0"/>
          <w:color w:val="222222"/>
          <w:sz w:val="22"/>
          <w:vertAlign w:val="superscript"/>
          <w:lang w:eastAsia="pl-PL"/>
        </w:rPr>
        <w:footnoteReference w:id="2"/>
      </w:r>
    </w:p>
    <w:p w14:paraId="27C2E5DD" w14:textId="77777777" w:rsidR="00B43FBA" w:rsidRPr="00B43FBA" w:rsidRDefault="00B43FBA" w:rsidP="00B43FBA">
      <w:pPr>
        <w:spacing w:line="240" w:lineRule="auto"/>
        <w:ind w:left="4245" w:right="-1"/>
        <w:jc w:val="center"/>
        <w:textAlignment w:val="baseline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7AF916D7" w14:textId="77777777" w:rsidR="00B43FBA" w:rsidRPr="00B43FBA" w:rsidRDefault="00B43FBA" w:rsidP="00B43FBA">
      <w:pPr>
        <w:spacing w:line="240" w:lineRule="auto"/>
        <w:ind w:left="4245" w:right="-1"/>
        <w:jc w:val="center"/>
        <w:textAlignment w:val="baseline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40EE21DA" w14:textId="77777777" w:rsidR="00B43FBA" w:rsidRPr="00B43FBA" w:rsidRDefault="00B43FBA" w:rsidP="00B43FBA">
      <w:pPr>
        <w:spacing w:line="240" w:lineRule="auto"/>
        <w:ind w:left="4245" w:right="-1"/>
        <w:jc w:val="center"/>
        <w:textAlignment w:val="baseline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0A9589D5" w14:textId="77777777" w:rsidR="00B43FBA" w:rsidRPr="00B43FBA" w:rsidRDefault="00B43FBA" w:rsidP="00B43FBA">
      <w:pPr>
        <w:spacing w:line="240" w:lineRule="auto"/>
        <w:ind w:left="4245" w:right="-1"/>
        <w:jc w:val="center"/>
        <w:textAlignment w:val="baseline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25D5577E" w14:textId="77777777" w:rsidR="00B43FBA" w:rsidRPr="00B43FBA" w:rsidRDefault="00B43FBA" w:rsidP="00B43FBA">
      <w:pPr>
        <w:spacing w:line="240" w:lineRule="auto"/>
        <w:rPr>
          <w:rFonts w:ascii="Muli" w:eastAsia="Times New Roman" w:hAnsi="Muli"/>
          <w:b w:val="0"/>
          <w:color w:val="FF0000"/>
          <w:sz w:val="22"/>
          <w:lang w:eastAsia="pl-PL"/>
        </w:rPr>
      </w:pPr>
    </w:p>
    <w:p w14:paraId="4D404BB4" w14:textId="77777777" w:rsidR="00CC1A67" w:rsidRPr="00CC1A67" w:rsidRDefault="00CC1A67" w:rsidP="00CC1A67">
      <w:pPr>
        <w:rPr>
          <w:rFonts w:ascii="Muli" w:hAnsi="Muli"/>
          <w:b w:val="0"/>
        </w:rPr>
      </w:pPr>
    </w:p>
    <w:sectPr w:rsidR="00CC1A67" w:rsidRPr="00CC1A67" w:rsidSect="00BC17A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134" w:left="1134" w:header="73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ADA7" w14:textId="77777777" w:rsidR="00396491" w:rsidRDefault="00396491" w:rsidP="001124EC">
      <w:pPr>
        <w:spacing w:line="240" w:lineRule="auto"/>
      </w:pPr>
      <w:r>
        <w:separator/>
      </w:r>
    </w:p>
  </w:endnote>
  <w:endnote w:type="continuationSeparator" w:id="0">
    <w:p w14:paraId="123BC63E" w14:textId="77777777" w:rsidR="00396491" w:rsidRDefault="00396491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6A098" w14:textId="77777777" w:rsidR="00396491" w:rsidRDefault="00396491" w:rsidP="001124EC">
      <w:pPr>
        <w:spacing w:line="240" w:lineRule="auto"/>
      </w:pPr>
      <w:r>
        <w:separator/>
      </w:r>
    </w:p>
  </w:footnote>
  <w:footnote w:type="continuationSeparator" w:id="0">
    <w:p w14:paraId="791F60ED" w14:textId="77777777" w:rsidR="00396491" w:rsidRDefault="00396491" w:rsidP="001124EC">
      <w:pPr>
        <w:spacing w:line="240" w:lineRule="auto"/>
      </w:pPr>
      <w:r>
        <w:continuationSeparator/>
      </w:r>
    </w:p>
  </w:footnote>
  <w:footnote w:id="1">
    <w:p w14:paraId="048A4F93" w14:textId="77777777" w:rsidR="00B43FBA" w:rsidRPr="00B43FBA" w:rsidRDefault="00B43FBA" w:rsidP="00B43FBA">
      <w:pPr>
        <w:pStyle w:val="Tekstprzypisudolnego"/>
        <w:spacing w:line="240" w:lineRule="exact"/>
        <w:jc w:val="both"/>
        <w:rPr>
          <w:rFonts w:ascii="Muli" w:hAnsi="Muli"/>
          <w:b w:val="0"/>
          <w:sz w:val="16"/>
          <w:szCs w:val="16"/>
        </w:rPr>
      </w:pPr>
      <w:r w:rsidRPr="001C138B">
        <w:rPr>
          <w:rStyle w:val="Odwoanieprzypisudolnego"/>
          <w:rFonts w:ascii="Muli" w:hAnsi="Muli"/>
          <w:sz w:val="16"/>
          <w:szCs w:val="16"/>
        </w:rPr>
        <w:footnoteRef/>
      </w:r>
      <w:r w:rsidRPr="001C138B">
        <w:rPr>
          <w:rFonts w:ascii="Muli" w:hAnsi="Muli"/>
          <w:sz w:val="16"/>
          <w:szCs w:val="16"/>
        </w:rPr>
        <w:t xml:space="preserve"> </w:t>
      </w:r>
      <w:r w:rsidRPr="00B43FBA">
        <w:rPr>
          <w:rFonts w:ascii="Muli" w:hAnsi="Muli"/>
          <w:b w:val="0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1B62DD" w14:textId="77777777" w:rsidR="00B43FBA" w:rsidRPr="00B43FBA" w:rsidRDefault="00B43FBA" w:rsidP="00B43FBA">
      <w:pPr>
        <w:pStyle w:val="Tekstprzypisudolnego"/>
        <w:numPr>
          <w:ilvl w:val="0"/>
          <w:numId w:val="18"/>
        </w:numPr>
        <w:spacing w:line="240" w:lineRule="exact"/>
        <w:rPr>
          <w:rFonts w:ascii="Muli" w:hAnsi="Muli"/>
          <w:b w:val="0"/>
          <w:sz w:val="16"/>
          <w:szCs w:val="16"/>
        </w:rPr>
      </w:pPr>
      <w:r w:rsidRPr="00B43FBA">
        <w:rPr>
          <w:rFonts w:ascii="Muli" w:hAnsi="Muli"/>
          <w:b w:val="0"/>
          <w:sz w:val="16"/>
          <w:szCs w:val="16"/>
        </w:rPr>
        <w:t>obywateli rosyjskich lub osób fizycznych lub prawnych, podmiotów lub organów z siedzibą w Rosji;</w:t>
      </w:r>
    </w:p>
    <w:p w14:paraId="3AAC956C" w14:textId="77777777" w:rsidR="00B43FBA" w:rsidRPr="00B43FBA" w:rsidRDefault="00B43FBA" w:rsidP="00B43FBA">
      <w:pPr>
        <w:pStyle w:val="Tekstprzypisudolnego"/>
        <w:numPr>
          <w:ilvl w:val="0"/>
          <w:numId w:val="18"/>
        </w:numPr>
        <w:spacing w:line="240" w:lineRule="exact"/>
        <w:rPr>
          <w:rFonts w:ascii="Muli" w:hAnsi="Muli"/>
          <w:b w:val="0"/>
          <w:sz w:val="16"/>
          <w:szCs w:val="16"/>
        </w:rPr>
      </w:pPr>
      <w:bookmarkStart w:id="1" w:name="_Hlk102557314"/>
      <w:r w:rsidRPr="00B43FBA">
        <w:rPr>
          <w:rFonts w:ascii="Muli" w:hAnsi="Muli"/>
          <w:b w:val="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9ED219C" w14:textId="77777777" w:rsidR="00B43FBA" w:rsidRPr="00B43FBA" w:rsidRDefault="00B43FBA" w:rsidP="00B43FBA">
      <w:pPr>
        <w:pStyle w:val="Tekstprzypisudolnego"/>
        <w:numPr>
          <w:ilvl w:val="0"/>
          <w:numId w:val="18"/>
        </w:numPr>
        <w:spacing w:line="240" w:lineRule="exact"/>
        <w:rPr>
          <w:rFonts w:ascii="Muli" w:hAnsi="Muli"/>
          <w:b w:val="0"/>
          <w:sz w:val="16"/>
          <w:szCs w:val="16"/>
        </w:rPr>
      </w:pPr>
      <w:r w:rsidRPr="00B43FBA">
        <w:rPr>
          <w:rFonts w:ascii="Muli" w:hAnsi="Muli"/>
          <w:b w:val="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2F1B30" w14:textId="77777777" w:rsidR="00B43FBA" w:rsidRDefault="00B43FBA" w:rsidP="00B43FBA">
      <w:pPr>
        <w:pStyle w:val="Tekstprzypisudolnego"/>
        <w:spacing w:line="240" w:lineRule="exact"/>
        <w:jc w:val="both"/>
        <w:rPr>
          <w:sz w:val="16"/>
          <w:szCs w:val="16"/>
        </w:rPr>
      </w:pPr>
      <w:r w:rsidRPr="00B43FBA">
        <w:rPr>
          <w:rFonts w:ascii="Muli" w:hAnsi="Muli"/>
          <w:b w:val="0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F32DF25" w14:textId="77777777" w:rsidR="00B43FBA" w:rsidRPr="001C138B" w:rsidRDefault="00B43FBA" w:rsidP="00B43FBA">
      <w:pPr>
        <w:spacing w:line="240" w:lineRule="exact"/>
        <w:jc w:val="both"/>
        <w:rPr>
          <w:rFonts w:ascii="Muli" w:hAnsi="Muli"/>
          <w:b w:val="0"/>
          <w:color w:val="222222"/>
          <w:sz w:val="16"/>
          <w:szCs w:val="16"/>
        </w:rPr>
      </w:pPr>
      <w:r w:rsidRPr="001C138B">
        <w:rPr>
          <w:rStyle w:val="Odwoanieprzypisudolnego"/>
          <w:rFonts w:ascii="Muli" w:hAnsi="Muli"/>
          <w:b w:val="0"/>
          <w:sz w:val="16"/>
          <w:szCs w:val="16"/>
        </w:rPr>
        <w:footnoteRef/>
      </w:r>
      <w:r w:rsidRPr="001C138B">
        <w:rPr>
          <w:rFonts w:ascii="Muli" w:hAnsi="Muli"/>
          <w:b w:val="0"/>
          <w:color w:val="222222"/>
          <w:sz w:val="16"/>
          <w:szCs w:val="16"/>
        </w:rPr>
        <w:t xml:space="preserve">Zgodnie z treścią art. 7 ust. 1 ustawy z dnia 13 kwietnia 2022 r. </w:t>
      </w:r>
      <w:r w:rsidRPr="001C138B">
        <w:rPr>
          <w:rFonts w:ascii="Muli" w:hAnsi="Muli"/>
          <w:b w:val="0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1C138B">
        <w:rPr>
          <w:rFonts w:ascii="Muli" w:hAnsi="Muli"/>
          <w:b w:val="0"/>
          <w:color w:val="222222"/>
          <w:sz w:val="16"/>
          <w:szCs w:val="16"/>
        </w:rPr>
        <w:t>z</w:t>
      </w:r>
      <w:r>
        <w:rPr>
          <w:rFonts w:ascii="Muli" w:hAnsi="Muli"/>
          <w:b w:val="0"/>
          <w:color w:val="222222"/>
          <w:sz w:val="16"/>
          <w:szCs w:val="16"/>
        </w:rPr>
        <w:t xml:space="preserve"> </w:t>
      </w:r>
      <w:r w:rsidRPr="001C138B">
        <w:rPr>
          <w:rFonts w:ascii="Muli" w:hAnsi="Muli"/>
          <w:b w:val="0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1C138B">
        <w:rPr>
          <w:rFonts w:ascii="Muli" w:hAnsi="Muli"/>
          <w:b w:val="0"/>
          <w:color w:val="222222"/>
          <w:sz w:val="16"/>
          <w:szCs w:val="16"/>
        </w:rPr>
        <w:t>Pzp</w:t>
      </w:r>
      <w:proofErr w:type="spellEnd"/>
      <w:r w:rsidRPr="001C138B">
        <w:rPr>
          <w:rFonts w:ascii="Muli" w:hAnsi="Muli"/>
          <w:b w:val="0"/>
          <w:color w:val="222222"/>
          <w:sz w:val="16"/>
          <w:szCs w:val="16"/>
        </w:rPr>
        <w:t xml:space="preserve"> wyklucza się:</w:t>
      </w:r>
    </w:p>
    <w:p w14:paraId="6DA77F0E" w14:textId="77777777" w:rsidR="00B43FBA" w:rsidRPr="001C138B" w:rsidRDefault="00B43FBA" w:rsidP="00B43FBA">
      <w:pPr>
        <w:spacing w:line="240" w:lineRule="exact"/>
        <w:jc w:val="both"/>
        <w:rPr>
          <w:rFonts w:ascii="Muli" w:hAnsi="Muli"/>
          <w:b w:val="0"/>
          <w:color w:val="222222"/>
          <w:sz w:val="16"/>
          <w:szCs w:val="16"/>
        </w:rPr>
      </w:pPr>
      <w:r w:rsidRPr="001C138B">
        <w:rPr>
          <w:rFonts w:ascii="Muli" w:hAnsi="Muli"/>
          <w:b w:val="0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C23C83" w14:textId="77777777" w:rsidR="00B43FBA" w:rsidRPr="001C138B" w:rsidRDefault="00B43FBA" w:rsidP="00B43FBA">
      <w:pPr>
        <w:spacing w:line="240" w:lineRule="exact"/>
        <w:jc w:val="both"/>
        <w:rPr>
          <w:rFonts w:ascii="Muli" w:hAnsi="Muli"/>
          <w:b w:val="0"/>
          <w:color w:val="222222"/>
          <w:sz w:val="16"/>
          <w:szCs w:val="16"/>
        </w:rPr>
      </w:pPr>
      <w:r w:rsidRPr="001C138B">
        <w:rPr>
          <w:rFonts w:ascii="Muli" w:hAnsi="Muli"/>
          <w:b w:val="0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Muli" w:hAnsi="Muli"/>
          <w:b w:val="0"/>
          <w:color w:val="222222"/>
          <w:sz w:val="16"/>
          <w:szCs w:val="16"/>
        </w:rPr>
        <w:br/>
      </w:r>
      <w:r w:rsidRPr="001C138B">
        <w:rPr>
          <w:rFonts w:ascii="Muli" w:hAnsi="Muli"/>
          <w:b w:val="0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Muli" w:hAnsi="Muli"/>
          <w:b w:val="0"/>
          <w:color w:val="222222"/>
          <w:sz w:val="16"/>
          <w:szCs w:val="16"/>
        </w:rPr>
        <w:br/>
      </w:r>
      <w:r w:rsidRPr="001C138B">
        <w:rPr>
          <w:rFonts w:ascii="Muli" w:hAnsi="Muli"/>
          <w:b w:val="0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985451" w14:textId="77777777" w:rsidR="00B43FBA" w:rsidRDefault="00B43FBA" w:rsidP="00B43FBA">
      <w:pPr>
        <w:spacing w:line="240" w:lineRule="exact"/>
        <w:jc w:val="both"/>
        <w:rPr>
          <w:color w:val="auto"/>
          <w:sz w:val="16"/>
          <w:szCs w:val="16"/>
        </w:rPr>
      </w:pPr>
      <w:r w:rsidRPr="001C138B">
        <w:rPr>
          <w:rFonts w:ascii="Muli" w:hAnsi="Muli"/>
          <w:b w:val="0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Muli" w:hAnsi="Muli"/>
          <w:b w:val="0"/>
          <w:color w:val="222222"/>
          <w:sz w:val="16"/>
          <w:szCs w:val="16"/>
        </w:rPr>
        <w:br/>
      </w:r>
      <w:r w:rsidRPr="001C138B">
        <w:rPr>
          <w:rFonts w:ascii="Muli" w:hAnsi="Muli"/>
          <w:b w:val="0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09717039" w:rsidR="001124EC" w:rsidRDefault="00372346">
    <w:pPr>
      <w:pStyle w:val="Nagwek"/>
    </w:pPr>
    <w:r>
      <w:rPr>
        <w:noProof/>
        <w:lang w:eastAsia="pl-PL"/>
      </w:rPr>
      <w:drawing>
        <wp:anchor distT="0" distB="0" distL="114300" distR="114300" simplePos="0" relativeHeight="252262912" behindDoc="1" locked="0" layoutInCell="1" allowOverlap="1" wp14:anchorId="5CB78041" wp14:editId="29E271F2">
          <wp:simplePos x="0" y="0"/>
          <wp:positionH relativeFrom="margin">
            <wp:align>left</wp:align>
          </wp:positionH>
          <wp:positionV relativeFrom="page">
            <wp:posOffset>429895</wp:posOffset>
          </wp:positionV>
          <wp:extent cx="1706245" cy="431800"/>
          <wp:effectExtent l="0" t="0" r="8255" b="6350"/>
          <wp:wrapNone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57B081EA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1706400" cy="432000"/>
          <wp:effectExtent l="0" t="0" r="8255" b="6350"/>
          <wp:wrapNone/>
          <wp:docPr id="3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6611BB"/>
    <w:multiLevelType w:val="hybridMultilevel"/>
    <w:tmpl w:val="56AA1CD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17722DAC"/>
    <w:multiLevelType w:val="multilevel"/>
    <w:tmpl w:val="672675B6"/>
    <w:lvl w:ilvl="0">
      <w:start w:val="1"/>
      <w:numFmt w:val="decimal"/>
      <w:lvlText w:val="%1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3" w15:restartNumberingAfterBreak="0">
    <w:nsid w:val="213F2086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24CDE"/>
    <w:multiLevelType w:val="singleLevel"/>
    <w:tmpl w:val="3626D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58F2733B"/>
    <w:multiLevelType w:val="hybridMultilevel"/>
    <w:tmpl w:val="4CCED850"/>
    <w:lvl w:ilvl="0" w:tplc="7938D846">
      <w:start w:val="1"/>
      <w:numFmt w:val="decimal"/>
      <w:lvlText w:val="%1)"/>
      <w:lvlJc w:val="left"/>
      <w:pPr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28CEC4D4">
      <w:start w:val="1"/>
      <w:numFmt w:val="decimal"/>
      <w:lvlText w:val="%4."/>
      <w:lvlJc w:val="left"/>
      <w:pPr>
        <w:ind w:left="24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3DE7"/>
    <w:rsid w:val="00060CAB"/>
    <w:rsid w:val="00092174"/>
    <w:rsid w:val="000D6D0B"/>
    <w:rsid w:val="000E0F29"/>
    <w:rsid w:val="001124EC"/>
    <w:rsid w:val="0011318B"/>
    <w:rsid w:val="00134ECC"/>
    <w:rsid w:val="001E7003"/>
    <w:rsid w:val="001F3236"/>
    <w:rsid w:val="00222783"/>
    <w:rsid w:val="002D7F7B"/>
    <w:rsid w:val="00310051"/>
    <w:rsid w:val="0031607A"/>
    <w:rsid w:val="00341293"/>
    <w:rsid w:val="003430F1"/>
    <w:rsid w:val="00372346"/>
    <w:rsid w:val="00383ECA"/>
    <w:rsid w:val="00396491"/>
    <w:rsid w:val="003B3FC0"/>
    <w:rsid w:val="003F6E12"/>
    <w:rsid w:val="004169CE"/>
    <w:rsid w:val="00463337"/>
    <w:rsid w:val="004C7040"/>
    <w:rsid w:val="004D608C"/>
    <w:rsid w:val="005870ED"/>
    <w:rsid w:val="005C488D"/>
    <w:rsid w:val="005E0B7B"/>
    <w:rsid w:val="00604208"/>
    <w:rsid w:val="00624647"/>
    <w:rsid w:val="0063135C"/>
    <w:rsid w:val="00693C55"/>
    <w:rsid w:val="006B6105"/>
    <w:rsid w:val="00741DA7"/>
    <w:rsid w:val="007423E3"/>
    <w:rsid w:val="00791E55"/>
    <w:rsid w:val="007A2FC9"/>
    <w:rsid w:val="008268B1"/>
    <w:rsid w:val="0083180A"/>
    <w:rsid w:val="008408B9"/>
    <w:rsid w:val="008A621B"/>
    <w:rsid w:val="008C1F99"/>
    <w:rsid w:val="00925859"/>
    <w:rsid w:val="00967AC2"/>
    <w:rsid w:val="009A42C7"/>
    <w:rsid w:val="009C160F"/>
    <w:rsid w:val="00A35F74"/>
    <w:rsid w:val="00A40309"/>
    <w:rsid w:val="00B43FBA"/>
    <w:rsid w:val="00B91CAF"/>
    <w:rsid w:val="00BC17AB"/>
    <w:rsid w:val="00C001FD"/>
    <w:rsid w:val="00C006F3"/>
    <w:rsid w:val="00C43B00"/>
    <w:rsid w:val="00C55E23"/>
    <w:rsid w:val="00C56089"/>
    <w:rsid w:val="00C57511"/>
    <w:rsid w:val="00C62D1A"/>
    <w:rsid w:val="00CB1343"/>
    <w:rsid w:val="00CC1A67"/>
    <w:rsid w:val="00CD5DF8"/>
    <w:rsid w:val="00CE466C"/>
    <w:rsid w:val="00CF4DFF"/>
    <w:rsid w:val="00D27367"/>
    <w:rsid w:val="00D7276D"/>
    <w:rsid w:val="00DC4BC8"/>
    <w:rsid w:val="00DC53E3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  <w:rsid w:val="00F72ACE"/>
    <w:rsid w:val="00F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table" w:styleId="Tabela-Siatka">
    <w:name w:val="Table Grid"/>
    <w:basedOn w:val="Standardowy"/>
    <w:uiPriority w:val="39"/>
    <w:rsid w:val="00DC53E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3FBA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3FBA"/>
    <w:rPr>
      <w:rFonts w:ascii="Muli SemiBold" w:hAnsi="Muli SemiBold"/>
      <w:b/>
      <w:color w:val="000100"/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unhideWhenUsed/>
    <w:rsid w:val="00B43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21522-78E0-4857-9DB1-F778CF70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Agnieszka Górecka</cp:lastModifiedBy>
  <cp:revision>3</cp:revision>
  <cp:lastPrinted>2019-09-25T13:06:00Z</cp:lastPrinted>
  <dcterms:created xsi:type="dcterms:W3CDTF">2023-11-21T13:24:00Z</dcterms:created>
  <dcterms:modified xsi:type="dcterms:W3CDTF">2023-12-08T09:51:00Z</dcterms:modified>
</cp:coreProperties>
</file>